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仿宋_GB2312" w:hAnsi="仿宋_GB2312" w:eastAsia="仿宋_GB2312" w:cs="仿宋_GB2312"/>
          <w:kern w:val="2"/>
          <w:sz w:val="32"/>
          <w:szCs w:val="32"/>
          <w:lang w:val="en-US" w:eastAsia="zh-CN" w:bidi="ar-SA"/>
        </w:rPr>
      </w:pPr>
    </w:p>
    <w:p>
      <w:pPr>
        <w:pStyle w:val="4"/>
        <w:rPr>
          <w:rFonts w:hint="eastAsia" w:ascii="仿宋_GB2312" w:hAnsi="仿宋_GB2312" w:eastAsia="仿宋_GB2312" w:cs="仿宋_GB2312"/>
          <w:kern w:val="2"/>
          <w:sz w:val="32"/>
          <w:szCs w:val="32"/>
          <w:lang w:val="en-US" w:eastAsia="zh-CN" w:bidi="ar-SA"/>
        </w:rPr>
      </w:pPr>
    </w:p>
    <w:p>
      <w:pPr>
        <w:pStyle w:val="4"/>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金华市婺城区泰越建筑材料有限公司关于水泥运输项目公开招标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pStyle w:val="4"/>
        <w:rPr>
          <w:rFonts w:hint="eastAsia"/>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参加贵方组织的金华市婺城区泰越建筑材料有限公司关于水泥运输项目招标，我方已对本次运输情况进行实地勘察、核对且予以确认，并完全接受现状。我方确认贵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方履行了告知义务，我方已充分了解项目状况。我方保证在被确定为中标方后不会就</w:t>
      </w:r>
      <w:r>
        <w:rPr>
          <w:rStyle w:val="9"/>
          <w:rFonts w:hint="eastAsia" w:ascii="仿宋" w:hAnsi="仿宋" w:eastAsia="仿宋" w:cs="仿宋"/>
          <w:b w:val="0"/>
          <w:i w:val="0"/>
          <w:caps w:val="0"/>
          <w:color w:val="000000"/>
          <w:spacing w:val="0"/>
          <w:w w:val="100"/>
          <w:kern w:val="0"/>
          <w:sz w:val="28"/>
          <w:szCs w:val="28"/>
          <w:lang w:val="en-US" w:eastAsia="zh-CN" w:bidi="ar-SA"/>
        </w:rPr>
        <w:t>运输情况</w:t>
      </w:r>
      <w:r>
        <w:rPr>
          <w:rStyle w:val="7"/>
          <w:rFonts w:hint="eastAsia" w:ascii="仿宋" w:hAnsi="仿宋" w:eastAsia="仿宋" w:cs="仿宋"/>
          <w:b w:val="0"/>
          <w:i w:val="0"/>
          <w:caps w:val="0"/>
          <w:color w:val="000000"/>
          <w:spacing w:val="0"/>
          <w:w w:val="100"/>
          <w:kern w:val="2"/>
          <w:sz w:val="28"/>
          <w:szCs w:val="28"/>
          <w:lang w:val="en-US" w:eastAsia="zh-CN" w:bidi="ar-SA"/>
        </w:rPr>
        <w:t>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投标人（盖章）：</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（姓名）以我方的名义参加金华市婺城区泰越建筑材料有限公司关于水泥运输项目招标，包括但不限于提交报名资料、现场中标确认、签署合同及签署其他相关文件等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元/吨（税点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）的统包单价</w:t>
      </w:r>
      <w:r>
        <w:rPr>
          <w:rFonts w:hint="eastAsia" w:ascii="仿宋" w:hAnsi="仿宋" w:eastAsia="仿宋" w:cs="仿宋"/>
          <w:sz w:val="24"/>
          <w:szCs w:val="24"/>
          <w:lang w:val="en-US" w:eastAsia="zh-CN"/>
        </w:rPr>
        <w:t>作为报价竞标贵公司关于水泥运输项目。</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lang w:val="en-US" w:eastAsia="zh-CN"/>
        </w:rPr>
        <w:t>二次谈判：我公司愿以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元/吨（税点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r>
        <w:rPr>
          <w:rFonts w:hint="eastAsia" w:ascii="仿宋" w:hAnsi="仿宋" w:eastAsia="仿宋" w:cs="仿宋"/>
          <w:sz w:val="24"/>
          <w:szCs w:val="24"/>
          <w:lang w:val="en-US" w:eastAsia="zh-CN"/>
        </w:rPr>
        <w:t>的统包单价作为报价竞标贵公司关于水泥运输项目，支付方式</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right="0" w:rightChars="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二次谈判价格无需填写，若进入二次谈判，再确定二次谈判报价</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u w:val="none"/>
          <w:lang w:val="en-US" w:eastAsia="zh-CN"/>
        </w:rPr>
        <w:t>注</w:t>
      </w:r>
      <w:r>
        <w:rPr>
          <w:rFonts w:hint="eastAsia" w:ascii="仿宋" w:hAnsi="仿宋" w:eastAsia="仿宋" w:cs="仿宋"/>
          <w:b/>
          <w:bCs/>
          <w:sz w:val="24"/>
          <w:szCs w:val="24"/>
          <w:lang w:val="en-US" w:eastAsia="zh-CN"/>
        </w:rPr>
        <w:t>：该综合含税单价包含合同实施过程中的应预见和不可预见费用、运输成本、利润、运费、保险费、税费等一切杂费在内的所有费用，该报价一经确认不可调整，由此产生的一切损失均由报价方自行承担。</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pStyle w:val="4"/>
        <w:rPr>
          <w:rFonts w:hint="eastAsia"/>
          <w:lang w:val="en-US" w:eastAsia="zh-CN"/>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3"/>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aT2QNIAAAAFAQAADwAAAAAAAAABACAAAAAiAAAAZHJzL2Rvd25yZXYueG1s&#10;UEsBAhQAFAAAAAgAh07iQPV7G3jFAQAAlAMAAA4AAAAAAAAAAQAgAAAAIQEAAGRycy9lMm9Eb2Mu&#10;eG1sUEsFBgAAAAAGAAYAWQEAAFgFAAAAAA==&#10;">
              <v:fill on="f" focussize="0,0"/>
              <v:stroke on="f" joinstyle="miter"/>
              <v:imagedata o:title=""/>
              <o:lock v:ext="edit" aspectratio="f"/>
              <v:textbox inset="0mm,0mm,0mm,0mm">
                <w:txbxContent>
                  <w:p>
                    <w:pPr>
                      <w:pStyle w:val="3"/>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2799A"/>
    <w:rsid w:val="7CAF0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paragraph" w:styleId="4">
    <w:name w:val="Body Text First Indent"/>
    <w:basedOn w:val="2"/>
    <w:qFormat/>
    <w:uiPriority w:val="0"/>
    <w:pPr>
      <w:ind w:firstLine="420" w:firstLineChars="100"/>
    </w:pPr>
  </w:style>
  <w:style w:type="character" w:customStyle="1" w:styleId="7">
    <w:name w:val="UserStyle_4"/>
    <w:link w:val="8"/>
    <w:qFormat/>
    <w:locked/>
    <w:uiPriority w:val="0"/>
    <w:rPr>
      <w:rFonts w:ascii="Calibri" w:hAnsi="Calibri" w:eastAsia="宋体" w:cs="Times New Roman"/>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qFormat/>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2021-09-23T03:36:00Z</dcterms:created>
  <dc:creator>admin121</dc:creator>
  <cp:lastModifiedBy>admin121</cp:lastModifiedBy>
  <dcterms:modified xsi:type="dcterms:W3CDTF">2022-03-01T01:14:14Z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B4AD847A42A24664B24A632C1A238DFC</vt:lpwstr>
  </property>
</Properties>
</file>